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right="55" w:rightChars="26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案例正文写作要求</w:t>
      </w:r>
    </w:p>
    <w:p>
      <w:pPr>
        <w:ind w:left="1020"/>
        <w:rPr>
          <w:rFonts w:ascii="仿宋" w:hAnsi="仿宋" w:cs="宋体"/>
          <w:b/>
          <w:bCs/>
          <w:kern w:val="0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确定案例提供单位及案例作者，案例作者不超过5人。黑体，三号字，居中。示例：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基于BIM技术应用的某生态环境综合治理工程项目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——（公司名称）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XXX   XXX   XXX  XXX（案例作者）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“一、项目基本概况”只需简单叙述项目概况，重点说明项目在</w:t>
      </w:r>
      <w:r>
        <w:rPr>
          <w:rFonts w:ascii="仿宋" w:hAnsi="仿宋" w:eastAsia="仿宋"/>
          <w:sz w:val="32"/>
          <w:szCs w:val="32"/>
        </w:rPr>
        <w:t>此</w:t>
      </w:r>
      <w:r>
        <w:rPr>
          <w:rFonts w:hint="eastAsia" w:ascii="仿宋" w:hAnsi="仿宋" w:eastAsia="仿宋"/>
          <w:sz w:val="32"/>
          <w:szCs w:val="32"/>
        </w:rPr>
        <w:t>工程</w:t>
      </w:r>
      <w:r>
        <w:rPr>
          <w:rFonts w:ascii="仿宋" w:hAnsi="仿宋" w:eastAsia="仿宋"/>
          <w:sz w:val="32"/>
          <w:szCs w:val="32"/>
        </w:rPr>
        <w:t>中</w:t>
      </w:r>
      <w:r>
        <w:rPr>
          <w:rFonts w:hint="eastAsia" w:ascii="仿宋" w:hAnsi="仿宋" w:eastAsia="仿宋"/>
          <w:sz w:val="32"/>
          <w:szCs w:val="32"/>
        </w:rPr>
        <w:t>的特点。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层次与体例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</w:t>
      </w:r>
      <w:r>
        <w:rPr>
          <w:rFonts w:ascii="仿宋" w:hAnsi="仿宋" w:eastAsia="仿宋"/>
          <w:sz w:val="32"/>
          <w:szCs w:val="32"/>
        </w:rPr>
        <w:t>……（单占1行，居中）</w:t>
      </w:r>
    </w:p>
    <w:p>
      <w:pPr>
        <w:ind w:firstLine="2560" w:firstLineChars="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1. </w:t>
      </w:r>
      <w:r>
        <w:rPr>
          <w:rFonts w:ascii="仿宋" w:hAnsi="仿宋" w:eastAsia="仿宋"/>
          <w:sz w:val="32"/>
          <w:szCs w:val="32"/>
        </w:rPr>
        <w:t>……（占1行）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1）……（可占1行，也可后面接排正文）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正文小四号字，宋体，行间距为1.5倍行距，总页数控制在20页之内。</w:t>
      </w:r>
      <w:r>
        <w:rPr>
          <w:rFonts w:ascii="仿宋" w:hAnsi="仿宋" w:eastAsia="仿宋"/>
          <w:sz w:val="32"/>
          <w:szCs w:val="32"/>
        </w:rPr>
        <w:t>W</w:t>
      </w:r>
      <w:r>
        <w:rPr>
          <w:rFonts w:hint="eastAsia" w:ascii="仿宋" w:hAnsi="仿宋" w:eastAsia="仿宋"/>
          <w:sz w:val="32"/>
          <w:szCs w:val="32"/>
        </w:rPr>
        <w:t>ord统计字数控制在1.0-</w:t>
      </w:r>
      <w:r>
        <w:rPr>
          <w:rFonts w:ascii="仿宋" w:hAnsi="仿宋" w:eastAsia="仿宋"/>
          <w:sz w:val="32"/>
          <w:szCs w:val="32"/>
        </w:rPr>
        <w:t>1.5</w:t>
      </w:r>
      <w:r>
        <w:rPr>
          <w:rFonts w:hint="eastAsia" w:ascii="仿宋" w:hAnsi="仿宋" w:eastAsia="仿宋"/>
          <w:sz w:val="32"/>
          <w:szCs w:val="32"/>
        </w:rPr>
        <w:t>万字之内。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插图、公式及表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案例中所有图、表进行命名和编号，且在正文中进行呼应。原则：先文后图、先文后表。表格上标，图下标。</w:t>
      </w:r>
    </w:p>
    <w:p>
      <w:pPr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如：******见图1。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每个案例中的图与表格单独排序，从1开始，排序规则：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图1、图2；式（1）、式（2）；表1、表2 ……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Hlk48036483"/>
      <w:r>
        <w:rPr>
          <w:rFonts w:ascii="仿宋" w:hAnsi="仿宋" w:eastAsia="仿宋"/>
          <w:sz w:val="32"/>
          <w:szCs w:val="32"/>
        </w:rPr>
        <w:t>3.</w:t>
      </w:r>
      <w:bookmarkEnd w:id="0"/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图片一定要为分辨率300dpi以上的清晰图片。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文中计量单位一定要为法定计量单位且统一。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务必对案例全文进行脱敏处理，隐去相关项目信息，并统一以“某地、某项目、某单位”文字描述，而非“X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项目”。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对案例进行重复性检测，查重不超过2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%。案例提供者需进行自查。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E22D5"/>
    <w:rsid w:val="145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2020-08-14T07:04:00Z</dcterms:created>
  <dc:creator>Rules°</dc:creator>
  <cp:lastModifiedBy>Rules°</cp:lastModifiedBy>
  <dcterms:modified xsi:type="dcterms:W3CDTF">2020-08-14T07:05:09Z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